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8" w:line="326" w:lineRule="auto"/>
        <w:ind w:left="3938" w:right="1101" w:hanging="2984"/>
        <w:jc w:val="left"/>
        <w:rPr>
          <w:b/>
          <w:sz w:val="36"/>
        </w:rPr>
      </w:pPr>
      <w:r>
        <w:rPr>
          <w:b/>
          <w:sz w:val="36"/>
        </w:rPr>
        <w:t>第十三届蓝桥杯全国软件和信息技术专业人才大赛报 名 指 南</w:t>
      </w:r>
    </w:p>
    <w:p>
      <w:pPr>
        <w:pStyle w:val="3"/>
        <w:spacing w:before="4"/>
        <w:rPr>
          <w:b/>
          <w:sz w:val="31"/>
        </w:rPr>
      </w:pPr>
    </w:p>
    <w:p>
      <w:pPr>
        <w:pStyle w:val="2"/>
        <w:tabs>
          <w:tab w:val="left" w:pos="1372"/>
        </w:tabs>
        <w:spacing w:before="1"/>
        <w:ind w:left="540" w:firstLine="0"/>
      </w:pPr>
      <w:bookmarkStart w:id="0" w:name="一、学 生：  "/>
      <w:bookmarkEnd w:id="0"/>
      <w:r>
        <w:t>一、</w:t>
      </w:r>
      <w:r>
        <w:tab/>
      </w:r>
      <w:r>
        <w:t>学</w:t>
      </w:r>
      <w:r>
        <w:rPr>
          <w:spacing w:val="-2"/>
        </w:rPr>
        <w:t xml:space="preserve"> </w:t>
      </w:r>
      <w:r>
        <w:t>生：</w:t>
      </w:r>
    </w:p>
    <w:p>
      <w:pPr>
        <w:pStyle w:val="3"/>
        <w:spacing w:before="3"/>
        <w:rPr>
          <w:b/>
          <w:sz w:val="25"/>
        </w:rPr>
      </w:pPr>
    </w:p>
    <w:p>
      <w:pPr>
        <w:spacing w:before="0" w:line="491" w:lineRule="auto"/>
        <w:ind w:left="993" w:right="945" w:hanging="461"/>
        <w:jc w:val="left"/>
        <w:rPr>
          <w:b/>
          <w:sz w:val="24"/>
        </w:rPr>
      </w:pPr>
      <w:r>
        <w:rPr>
          <w:sz w:val="24"/>
        </w:rPr>
        <w:t xml:space="preserve">1. </w:t>
      </w:r>
      <w:r>
        <w:rPr>
          <w:b/>
          <w:spacing w:val="-7"/>
          <w:sz w:val="24"/>
        </w:rPr>
        <w:t xml:space="preserve">参赛学生须登录大赛官网 </w:t>
      </w:r>
      <w:r>
        <w:fldChar w:fldCharType="begin"/>
      </w:r>
      <w:r>
        <w:instrText xml:space="preserve"> HYPERLINK "http://www.lanqiao.cn/" \h </w:instrText>
      </w:r>
      <w:r>
        <w:fldChar w:fldCharType="separate"/>
      </w:r>
      <w:r>
        <w:rPr>
          <w:b/>
          <w:sz w:val="24"/>
        </w:rPr>
        <w:t xml:space="preserve">www.lanqiao.cn </w:t>
      </w:r>
      <w:r>
        <w:rPr>
          <w:b/>
          <w:sz w:val="24"/>
        </w:rPr>
        <w:fldChar w:fldCharType="end"/>
      </w:r>
      <w:r>
        <w:rPr>
          <w:b/>
          <w:spacing w:val="-8"/>
          <w:sz w:val="24"/>
        </w:rPr>
        <w:t>完成如下报名流程(每个步骤不可省</w:t>
      </w:r>
      <w:r>
        <w:rPr>
          <w:b/>
          <w:spacing w:val="-6"/>
          <w:sz w:val="24"/>
        </w:rPr>
        <w:t>略)：</w:t>
      </w:r>
    </w:p>
    <w:p>
      <w:pPr>
        <w:pStyle w:val="7"/>
        <w:numPr>
          <w:ilvl w:val="0"/>
          <w:numId w:val="1"/>
        </w:numPr>
        <w:tabs>
          <w:tab w:val="left" w:pos="1253"/>
        </w:tabs>
        <w:spacing w:before="6" w:after="0" w:line="240" w:lineRule="auto"/>
        <w:ind w:left="1252" w:right="0" w:hanging="721"/>
        <w:jc w:val="left"/>
        <w:rPr>
          <w:sz w:val="24"/>
        </w:rPr>
      </w:pPr>
      <w:r>
        <w:rPr>
          <w:sz w:val="24"/>
        </w:rPr>
        <w:t>注册账号（已注册学生用原账号登录）。</w:t>
      </w:r>
    </w:p>
    <w:p>
      <w:pPr>
        <w:pStyle w:val="3"/>
        <w:spacing w:before="9"/>
      </w:pPr>
    </w:p>
    <w:p>
      <w:pPr>
        <w:pStyle w:val="7"/>
        <w:numPr>
          <w:ilvl w:val="0"/>
          <w:numId w:val="1"/>
        </w:numPr>
        <w:tabs>
          <w:tab w:val="left" w:pos="1253"/>
        </w:tabs>
        <w:spacing w:before="0" w:after="0" w:line="240" w:lineRule="auto"/>
        <w:ind w:left="1252" w:right="0" w:hanging="721"/>
        <w:jc w:val="left"/>
        <w:rPr>
          <w:sz w:val="24"/>
        </w:rPr>
      </w:pPr>
      <w:r>
        <w:rPr>
          <w:sz w:val="24"/>
        </w:rPr>
        <w:t>学籍身份认证（验证学生实名信息和所属院校信息）。</w:t>
      </w:r>
    </w:p>
    <w:p>
      <w:pPr>
        <w:pStyle w:val="3"/>
        <w:spacing w:before="4"/>
        <w:rPr>
          <w:sz w:val="25"/>
        </w:rPr>
      </w:pPr>
    </w:p>
    <w:p>
      <w:pPr>
        <w:pStyle w:val="7"/>
        <w:numPr>
          <w:ilvl w:val="1"/>
          <w:numId w:val="1"/>
        </w:numPr>
        <w:tabs>
          <w:tab w:val="left" w:pos="1433"/>
        </w:tabs>
        <w:spacing w:before="0" w:after="0" w:line="491" w:lineRule="auto"/>
        <w:ind w:left="112" w:right="175" w:firstLine="960"/>
        <w:jc w:val="left"/>
        <w:rPr>
          <w:sz w:val="24"/>
        </w:rPr>
      </w:pPr>
      <w:r>
        <w:rPr>
          <w:sz w:val="24"/>
        </w:rPr>
        <w:t>学生实名认证信息包括：姓名、证件号码、2 寸彩色证件照电子版（</w:t>
      </w:r>
      <w:r>
        <w:rPr>
          <w:spacing w:val="-4"/>
          <w:sz w:val="24"/>
        </w:rPr>
        <w:t>证件照如不</w:t>
      </w:r>
      <w:r>
        <w:rPr>
          <w:sz w:val="24"/>
        </w:rPr>
        <w:t>规范将会审核失败，须重新上传）及身份证正反面照片；</w:t>
      </w:r>
    </w:p>
    <w:p>
      <w:pPr>
        <w:pStyle w:val="3"/>
        <w:spacing w:before="6"/>
        <w:rPr>
          <w:sz w:val="10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2108835</wp:posOffset>
            </wp:positionH>
            <wp:positionV relativeFrom="paragraph">
              <wp:posOffset>109855</wp:posOffset>
            </wp:positionV>
            <wp:extent cx="3115310" cy="235140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5350" cy="2351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0"/>
        </w:rPr>
        <w:sectPr>
          <w:type w:val="continuous"/>
          <w:pgSz w:w="11910" w:h="16840"/>
          <w:pgMar w:top="1160" w:right="880" w:bottom="280" w:left="1020" w:header="720" w:footer="720" w:gutter="0"/>
          <w:cols w:space="720" w:num="1"/>
        </w:sectPr>
      </w:pPr>
    </w:p>
    <w:p>
      <w:pPr>
        <w:pStyle w:val="3"/>
        <w:ind w:left="2131"/>
        <w:rPr>
          <w:sz w:val="20"/>
        </w:rPr>
      </w:pPr>
      <w:r>
        <w:rPr>
          <w:sz w:val="20"/>
        </w:rPr>
        <w:drawing>
          <wp:inline distT="0" distB="0" distL="0" distR="0">
            <wp:extent cx="3678555" cy="296672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8936" cy="2967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1"/>
        <w:rPr>
          <w:sz w:val="21"/>
        </w:rPr>
      </w:pPr>
    </w:p>
    <w:p>
      <w:pPr>
        <w:pStyle w:val="7"/>
        <w:numPr>
          <w:ilvl w:val="1"/>
          <w:numId w:val="1"/>
        </w:numPr>
        <w:tabs>
          <w:tab w:val="left" w:pos="1194"/>
        </w:tabs>
        <w:spacing w:before="66" w:after="0" w:line="491" w:lineRule="auto"/>
        <w:ind w:left="952" w:right="247" w:firstLine="0"/>
        <w:jc w:val="left"/>
        <w:rPr>
          <w:sz w:val="24"/>
        </w:rPr>
      </w:pPr>
      <w:r>
        <w:rPr>
          <w:sz w:val="24"/>
        </w:rPr>
        <w:t>学生填写所在院系认证:学校、学历、入学及毕业时间、所在院系以及学生证照片</w:t>
      </w:r>
      <w:r>
        <w:rPr>
          <w:spacing w:val="-10"/>
          <w:sz w:val="24"/>
        </w:rPr>
        <w:t>等；如学生教育经历发生变更，请联系组委会进行重新认证。</w:t>
      </w:r>
    </w:p>
    <w:p>
      <w:pPr>
        <w:pStyle w:val="3"/>
        <w:spacing w:before="5"/>
        <w:rPr>
          <w:sz w:val="12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1861820</wp:posOffset>
            </wp:positionH>
            <wp:positionV relativeFrom="paragraph">
              <wp:posOffset>125730</wp:posOffset>
            </wp:positionV>
            <wp:extent cx="3672205" cy="330327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1992" cy="3303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2"/>
        </w:rPr>
        <w:sectPr>
          <w:pgSz w:w="11910" w:h="16840"/>
          <w:pgMar w:top="1260" w:right="880" w:bottom="280" w:left="1020" w:header="720" w:footer="720" w:gutter="0"/>
          <w:cols w:space="720" w:num="1"/>
        </w:sectPr>
      </w:pPr>
    </w:p>
    <w:p>
      <w:pPr>
        <w:pStyle w:val="3"/>
        <w:ind w:left="1987"/>
        <w:rPr>
          <w:sz w:val="20"/>
        </w:rPr>
      </w:pPr>
      <w:r>
        <w:rPr>
          <w:sz w:val="20"/>
        </w:rPr>
        <w:drawing>
          <wp:inline distT="0" distB="0" distL="0" distR="0">
            <wp:extent cx="4648835" cy="25908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8866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5"/>
        <w:rPr>
          <w:sz w:val="22"/>
        </w:rPr>
      </w:pPr>
    </w:p>
    <w:p>
      <w:pPr>
        <w:pStyle w:val="7"/>
        <w:numPr>
          <w:ilvl w:val="0"/>
          <w:numId w:val="1"/>
        </w:numPr>
        <w:tabs>
          <w:tab w:val="left" w:pos="1253"/>
        </w:tabs>
        <w:spacing w:before="67" w:after="0" w:line="240" w:lineRule="auto"/>
        <w:ind w:left="1252" w:right="0" w:hanging="721"/>
        <w:jc w:val="left"/>
        <w:rPr>
          <w:sz w:val="24"/>
        </w:rPr>
      </w:pPr>
      <w:r>
        <w:rPr>
          <w:sz w:val="24"/>
        </w:rPr>
        <w:t>选择报名科目和组别。</w:t>
      </w:r>
    </w:p>
    <w:p>
      <w:pPr>
        <w:pStyle w:val="3"/>
        <w:spacing w:before="3"/>
        <w:rPr>
          <w:sz w:val="25"/>
        </w:rPr>
      </w:pPr>
    </w:p>
    <w:p>
      <w:pPr>
        <w:pStyle w:val="7"/>
        <w:numPr>
          <w:ilvl w:val="0"/>
          <w:numId w:val="1"/>
        </w:numPr>
        <w:tabs>
          <w:tab w:val="left" w:pos="1268"/>
        </w:tabs>
        <w:spacing w:before="0" w:after="0" w:line="491" w:lineRule="auto"/>
        <w:ind w:left="952" w:right="237" w:hanging="420"/>
        <w:jc w:val="both"/>
        <w:rPr>
          <w:sz w:val="24"/>
        </w:rPr>
      </w:pPr>
      <w:r>
        <w:rPr>
          <w:sz w:val="24"/>
        </w:rPr>
        <w:t>选择院校缴费。学生相关报名信息将会出现在院校账号中，由院校老师统一完成</w:t>
      </w:r>
      <w:r>
        <w:rPr>
          <w:spacing w:val="-10"/>
          <w:sz w:val="24"/>
        </w:rPr>
        <w:t>后续筛选、报名及缴费工作。如学生不确定是否院校给统一报名缴费，请联系院校老师</w:t>
      </w:r>
      <w:r>
        <w:rPr>
          <w:spacing w:val="-7"/>
          <w:sz w:val="24"/>
        </w:rPr>
        <w:t>确认。</w:t>
      </w:r>
      <w:r>
        <w:rPr>
          <w:rFonts w:hint="eastAsia"/>
          <w:spacing w:val="-7"/>
          <w:sz w:val="24"/>
          <w:lang w:eastAsia="zh-CN"/>
        </w:rPr>
        <w:t>【</w:t>
      </w:r>
      <w:r>
        <w:rPr>
          <w:rFonts w:hint="eastAsia"/>
          <w:spacing w:val="-7"/>
          <w:sz w:val="24"/>
          <w:lang w:val="en-US" w:eastAsia="zh-CN"/>
        </w:rPr>
        <w:t>注】本次报名选择院校缴费，待学院审核通过后，统一采取微信群收款的方式，收取报名费用。学生无需在官网</w:t>
      </w:r>
      <w:bookmarkStart w:id="1" w:name="_GoBack"/>
      <w:bookmarkEnd w:id="1"/>
      <w:r>
        <w:rPr>
          <w:rFonts w:hint="eastAsia"/>
          <w:spacing w:val="-7"/>
          <w:sz w:val="24"/>
          <w:lang w:val="en-US" w:eastAsia="zh-CN"/>
        </w:rPr>
        <w:t>缴费。</w:t>
      </w:r>
    </w:p>
    <w:p>
      <w:pPr>
        <w:pStyle w:val="7"/>
        <w:numPr>
          <w:ilvl w:val="0"/>
          <w:numId w:val="1"/>
        </w:numPr>
        <w:tabs>
          <w:tab w:val="left" w:pos="1253"/>
        </w:tabs>
        <w:spacing w:before="7" w:after="0" w:line="240" w:lineRule="auto"/>
        <w:ind w:left="1252" w:right="0" w:hanging="721"/>
        <w:jc w:val="left"/>
        <w:rPr>
          <w:sz w:val="24"/>
        </w:rPr>
      </w:pPr>
      <w:r>
        <w:rPr>
          <w:sz w:val="24"/>
        </w:rPr>
        <w:t>院校缴费成功后，学生报名工作完成。</w:t>
      </w:r>
    </w:p>
    <w:p>
      <w:pPr>
        <w:pStyle w:val="3"/>
        <w:spacing w:before="9"/>
      </w:pPr>
    </w:p>
    <w:p>
      <w:pPr>
        <w:pStyle w:val="7"/>
        <w:numPr>
          <w:ilvl w:val="0"/>
          <w:numId w:val="1"/>
        </w:numPr>
        <w:tabs>
          <w:tab w:val="left" w:pos="1253"/>
        </w:tabs>
        <w:spacing w:before="0" w:after="0" w:line="491" w:lineRule="auto"/>
        <w:ind w:left="952" w:right="475" w:hanging="420"/>
        <w:jc w:val="left"/>
        <w:rPr>
          <w:sz w:val="24"/>
        </w:rPr>
      </w:pPr>
      <w:r>
        <w:rPr>
          <w:spacing w:val="-1"/>
          <w:sz w:val="24"/>
        </w:rPr>
        <w:t>准考证下载(赛前一周可登录报名系统下载准考证并打印，按照准考证上的比赛</w:t>
      </w:r>
      <w:r>
        <w:rPr>
          <w:sz w:val="24"/>
        </w:rPr>
        <w:t>时间和地点准时参加比赛)。</w:t>
      </w:r>
    </w:p>
    <w:p>
      <w:pPr>
        <w:pStyle w:val="7"/>
        <w:numPr>
          <w:ilvl w:val="0"/>
          <w:numId w:val="1"/>
        </w:numPr>
        <w:tabs>
          <w:tab w:val="left" w:pos="1253"/>
        </w:tabs>
        <w:spacing w:before="7" w:after="0" w:line="240" w:lineRule="auto"/>
        <w:ind w:left="1252" w:right="0" w:hanging="721"/>
        <w:jc w:val="left"/>
        <w:rPr>
          <w:sz w:val="24"/>
        </w:rPr>
      </w:pPr>
      <w:r>
        <w:rPr>
          <w:sz w:val="24"/>
        </w:rPr>
        <w:t>奖项查询（赛后在报名系统内查询）。</w:t>
      </w:r>
    </w:p>
    <w:p>
      <w:pPr>
        <w:pStyle w:val="3"/>
        <w:spacing w:before="9"/>
      </w:pPr>
    </w:p>
    <w:p>
      <w:pPr>
        <w:pStyle w:val="3"/>
        <w:spacing w:line="491" w:lineRule="auto"/>
        <w:ind w:left="964" w:right="242" w:firstLine="422"/>
        <w:jc w:val="both"/>
      </w:pPr>
      <w:r>
        <w:rPr>
          <w:b/>
        </w:rPr>
        <w:t>大学生就业服务：</w:t>
      </w:r>
      <w:r>
        <w:t>是蓝桥就业招聘服务的重要组成部分，以提升就业质量和就业效率为首要目的，引入“人才经纪人”角色，1V1的帮助大学生做好职业规划和就业指导，根据大学生的能力不同精准匹配到不同类型企业，帮助大学生迈出适合自己的职业生涯的第一步。蓝桥人才已与京东、腾讯、小米、海康威视、久其软件、天源迪科等3000家软件互联网企业、企事业、行业龙头单位建立人才输送合作关系，满足不同层次大学生的就业需求。</w:t>
      </w:r>
    </w:p>
    <w:p>
      <w:pPr>
        <w:pStyle w:val="7"/>
        <w:numPr>
          <w:ilvl w:val="0"/>
          <w:numId w:val="2"/>
        </w:numPr>
        <w:tabs>
          <w:tab w:val="left" w:pos="1236"/>
        </w:tabs>
        <w:spacing w:before="1" w:after="0" w:line="491" w:lineRule="auto"/>
        <w:ind w:left="532" w:right="355" w:hanging="137"/>
        <w:jc w:val="both"/>
        <w:rPr>
          <w:sz w:val="24"/>
        </w:rPr>
      </w:pPr>
      <w:r>
        <w:t xml:space="preserve">立即投递 www.lanqiaohr.com,更多名企就业机会！ </w:t>
      </w:r>
    </w:p>
    <w:sectPr>
      <w:pgSz w:w="11910" w:h="16840"/>
      <w:pgMar w:top="1220" w:right="880" w:bottom="280" w:left="10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1"/>
      <w:numFmt w:val="decimal"/>
      <w:lvlText w:val="（%1）"/>
      <w:lvlJc w:val="left"/>
      <w:pPr>
        <w:ind w:left="1252" w:hanging="720"/>
        <w:jc w:val="left"/>
      </w:pPr>
      <w:rPr>
        <w:rFonts w:hint="default" w:ascii="宋体" w:hAnsi="宋体" w:eastAsia="宋体" w:cs="宋体"/>
        <w:w w:val="100"/>
        <w:sz w:val="24"/>
        <w:szCs w:val="24"/>
        <w:lang w:val="zh-CN" w:eastAsia="zh-CN" w:bidi="zh-CN"/>
      </w:rPr>
    </w:lvl>
    <w:lvl w:ilvl="1" w:tentative="0">
      <w:start w:val="1"/>
      <w:numFmt w:val="lowerLetter"/>
      <w:lvlText w:val="%2)"/>
      <w:lvlJc w:val="left"/>
      <w:pPr>
        <w:ind w:left="112" w:hanging="360"/>
        <w:jc w:val="right"/>
      </w:pPr>
      <w:rPr>
        <w:rFonts w:hint="default" w:ascii="宋体" w:hAnsi="宋体" w:eastAsia="宋体" w:cs="宋体"/>
        <w:spacing w:val="-17"/>
        <w:w w:val="100"/>
        <w:sz w:val="24"/>
        <w:szCs w:val="24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232" w:hanging="3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04" w:hanging="3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76" w:hanging="3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148" w:hanging="3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121" w:hanging="3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093" w:hanging="3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065" w:hanging="360"/>
      </w:pPr>
      <w:rPr>
        <w:rFonts w:hint="default"/>
        <w:lang w:val="zh-CN" w:eastAsia="zh-CN" w:bidi="zh-CN"/>
      </w:rPr>
    </w:lvl>
  </w:abstractNum>
  <w:abstractNum w:abstractNumId="1">
    <w:nsid w:val="03D62ECE"/>
    <w:multiLevelType w:val="multilevel"/>
    <w:tmpl w:val="03D62ECE"/>
    <w:lvl w:ilvl="0" w:tentative="0">
      <w:start w:val="1"/>
      <w:numFmt w:val="decimal"/>
      <w:lvlText w:val="（%1）"/>
      <w:lvlJc w:val="left"/>
      <w:pPr>
        <w:ind w:left="679" w:hanging="975"/>
        <w:jc w:val="left"/>
      </w:pPr>
      <w:rPr>
        <w:rFonts w:hint="default" w:ascii="宋体" w:hAnsi="宋体" w:eastAsia="宋体" w:cs="宋体"/>
        <w:spacing w:val="-5"/>
        <w:w w:val="100"/>
        <w:sz w:val="24"/>
        <w:szCs w:val="2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613" w:hanging="97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546" w:hanging="97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479" w:hanging="97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412" w:hanging="97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345" w:hanging="97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278" w:hanging="97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211" w:hanging="97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144" w:hanging="975"/>
      </w:pPr>
      <w:rPr>
        <w:rFonts w:hint="default"/>
        <w:lang w:val="zh-CN" w:eastAsia="zh-CN" w:bidi="zh-C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2E5D19DE"/>
    <w:rsid w:val="56451F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952" w:hanging="413"/>
      <w:outlineLvl w:val="1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952" w:hanging="721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ScaleCrop>false</ScaleCrop>
  <LinksUpToDate>false</LinksUpToDate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2021-10-27T01:16:00Z</dcterms:created>
  <dc:creator>蓝桥杯</dc:creator>
  <cp:lastModifiedBy>シ</cp:lastModifiedBy>
  <dcterms:modified xsi:type="dcterms:W3CDTF">2021-10-28T01:16:35Z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2021-10-27T00:00:00Z</vt:filetime>
  </property>
  <property fmtid="{D5CDD505-2E9C-101B-9397-08002B2CF9AE}" pid="5" name="KSOProductBuildVer">
    <vt:lpwstr>2052-11.1.0.10723</vt:lpwstr>
  </property>
  <property fmtid="{D5CDD505-2E9C-101B-9397-08002B2CF9AE}" pid="6" name="ICV">
    <vt:lpwstr>A345251A03314AE980A13AA1B97E0416</vt:lpwstr>
  </property>
</Properties>
</file>