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DDDB" w14:textId="77777777" w:rsidR="004469E2" w:rsidRPr="004469E2" w:rsidRDefault="004469E2" w:rsidP="004469E2">
      <w:pPr>
        <w:spacing w:line="500" w:lineRule="exact"/>
        <w:rPr>
          <w:rFonts w:ascii="Times New Roman" w:eastAsia="宋体" w:hAnsi="Times New Roman" w:cs="Times New Roman" w:hint="eastAsia"/>
          <w:sz w:val="28"/>
          <w:szCs w:val="24"/>
        </w:rPr>
      </w:pPr>
      <w:r w:rsidRPr="004469E2">
        <w:rPr>
          <w:rFonts w:ascii="Times New Roman" w:eastAsia="宋体" w:hAnsi="Times New Roman" w:cs="Times New Roman" w:hint="eastAsia"/>
          <w:sz w:val="28"/>
          <w:szCs w:val="24"/>
        </w:rPr>
        <w:t>附件</w:t>
      </w:r>
      <w:r w:rsidRPr="004469E2">
        <w:rPr>
          <w:rFonts w:ascii="Times New Roman" w:eastAsia="宋体" w:hAnsi="Times New Roman" w:cs="Times New Roman" w:hint="eastAsia"/>
          <w:sz w:val="28"/>
          <w:szCs w:val="24"/>
        </w:rPr>
        <w:t>1</w:t>
      </w:r>
      <w:r w:rsidRPr="004469E2">
        <w:rPr>
          <w:rFonts w:ascii="Times New Roman" w:eastAsia="宋体" w:hAnsi="Times New Roman" w:cs="Times New Roman" w:hint="eastAsia"/>
          <w:sz w:val="28"/>
          <w:szCs w:val="24"/>
        </w:rPr>
        <w:t>：</w:t>
      </w:r>
    </w:p>
    <w:p w14:paraId="6D27F1FF" w14:textId="77777777" w:rsidR="004469E2" w:rsidRPr="004469E2" w:rsidRDefault="004469E2" w:rsidP="004469E2">
      <w:pPr>
        <w:jc w:val="center"/>
        <w:rPr>
          <w:rFonts w:ascii="黑体" w:eastAsia="黑体" w:hAnsi="Times New Roman" w:cs="Times New Roman"/>
          <w:b/>
          <w:sz w:val="36"/>
          <w:szCs w:val="36"/>
        </w:rPr>
      </w:pPr>
      <w:r w:rsidRPr="004469E2">
        <w:rPr>
          <w:rFonts w:ascii="黑体" w:eastAsia="黑体" w:hAnsi="Times New Roman" w:cs="Times New Roman" w:hint="eastAsia"/>
          <w:b/>
          <w:sz w:val="36"/>
          <w:szCs w:val="36"/>
        </w:rPr>
        <w:t>首都经济贸易大学</w:t>
      </w:r>
      <w:bookmarkStart w:id="0" w:name="_GoBack"/>
      <w:bookmarkEnd w:id="0"/>
    </w:p>
    <w:p w14:paraId="307BC2DE" w14:textId="77777777" w:rsidR="004469E2" w:rsidRPr="004469E2" w:rsidRDefault="004469E2" w:rsidP="004469E2">
      <w:pPr>
        <w:jc w:val="center"/>
        <w:rPr>
          <w:rFonts w:ascii="黑体" w:eastAsia="黑体" w:hAnsi="Times New Roman" w:cs="Times New Roman"/>
          <w:b/>
          <w:sz w:val="36"/>
          <w:szCs w:val="36"/>
        </w:rPr>
      </w:pPr>
      <w:r w:rsidRPr="004469E2">
        <w:rPr>
          <w:rFonts w:ascii="黑体" w:eastAsia="黑体" w:hAnsi="Times New Roman" w:cs="Times New Roman" w:hint="eastAsia"/>
          <w:b/>
          <w:sz w:val="36"/>
          <w:szCs w:val="36"/>
        </w:rPr>
        <w:t>遴选推荐北京市普通高等学校优秀毕业生实施办法</w:t>
      </w:r>
    </w:p>
    <w:p w14:paraId="16EF829C" w14:textId="77777777" w:rsidR="004469E2" w:rsidRPr="004469E2" w:rsidRDefault="004469E2" w:rsidP="004469E2">
      <w:pPr>
        <w:ind w:firstLine="540"/>
        <w:jc w:val="left"/>
        <w:rPr>
          <w:rFonts w:ascii="仿宋_GB2312" w:eastAsia="仿宋_GB2312" w:hAnsi="Times New Roman" w:cs="Times New Roman"/>
          <w:sz w:val="28"/>
          <w:szCs w:val="28"/>
        </w:rPr>
      </w:pPr>
      <w:r w:rsidRPr="004469E2">
        <w:rPr>
          <w:rFonts w:ascii="仿宋_GB2312" w:eastAsia="仿宋_GB2312" w:hAnsi="Times New Roman" w:cs="Times New Roman"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sidRPr="004469E2">
        <w:rPr>
          <w:rFonts w:ascii="仿宋_GB2312" w:eastAsia="仿宋_GB2312" w:hAnsi="Times New Roman" w:cs="Times New Roman" w:hint="eastAsia"/>
          <w:sz w:val="28"/>
          <w:szCs w:val="28"/>
        </w:rPr>
        <w:t>京教学</w:t>
      </w:r>
      <w:proofErr w:type="gramEnd"/>
      <w:r w:rsidRPr="004469E2">
        <w:rPr>
          <w:rFonts w:ascii="仿宋_GB2312" w:eastAsia="仿宋_GB2312" w:hAnsi="Times New Roman" w:cs="Times New Roman" w:hint="eastAsia"/>
          <w:sz w:val="28"/>
          <w:szCs w:val="28"/>
        </w:rPr>
        <w:t>【</w:t>
      </w:r>
      <w:r w:rsidRPr="004469E2">
        <w:rPr>
          <w:rFonts w:ascii="仿宋_GB2312" w:eastAsia="仿宋_GB2312" w:hAnsi="Times New Roman" w:cs="Times New Roman"/>
          <w:sz w:val="28"/>
          <w:szCs w:val="28"/>
        </w:rPr>
        <w:t>2012</w:t>
      </w:r>
      <w:r w:rsidRPr="004469E2">
        <w:rPr>
          <w:rFonts w:ascii="仿宋_GB2312" w:eastAsia="仿宋_GB2312" w:hAnsi="Times New Roman" w:cs="Times New Roman" w:hint="eastAsia"/>
          <w:sz w:val="28"/>
          <w:szCs w:val="28"/>
        </w:rPr>
        <w:t>】</w:t>
      </w:r>
      <w:r w:rsidRPr="004469E2">
        <w:rPr>
          <w:rFonts w:ascii="仿宋_GB2312" w:eastAsia="仿宋_GB2312" w:hAnsi="Times New Roman" w:cs="Times New Roman"/>
          <w:sz w:val="28"/>
          <w:szCs w:val="28"/>
        </w:rPr>
        <w:t>1</w:t>
      </w:r>
      <w:r w:rsidRPr="004469E2">
        <w:rPr>
          <w:rFonts w:ascii="仿宋_GB2312" w:eastAsia="仿宋_GB2312" w:hAnsi="Times New Roman" w:cs="Times New Roman" w:hint="eastAsia"/>
          <w:sz w:val="28"/>
          <w:szCs w:val="28"/>
        </w:rPr>
        <w:t>号文件）的要求，结合我校实际情况，特制定本办法。</w:t>
      </w:r>
    </w:p>
    <w:p w14:paraId="7D726AD7"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北京市普通高等学校优秀毕业生是为了鼓励大学生积极进取，引导高校毕业生树立正确的就业观和成才观，针对应届毕业生，由市教委、团市委评选并授予的市级荣誉称号。</w:t>
      </w:r>
    </w:p>
    <w:p w14:paraId="2979C7F2"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优秀毕业生的评选工作按照公正、公开、公平、择优的原则进行。</w:t>
      </w:r>
    </w:p>
    <w:p w14:paraId="3FF862E9"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优秀毕业生的评选范围为我校应届毕业生，评选比例不超过应届毕业生总数的</w:t>
      </w:r>
      <w:r w:rsidRPr="004469E2">
        <w:rPr>
          <w:rFonts w:ascii="仿宋_GB2312" w:eastAsia="仿宋_GB2312" w:hAnsi="Calibri" w:cs="Times New Roman"/>
          <w:sz w:val="28"/>
          <w:szCs w:val="28"/>
        </w:rPr>
        <w:t>5%</w:t>
      </w:r>
      <w:r w:rsidRPr="004469E2">
        <w:rPr>
          <w:rFonts w:ascii="仿宋_GB2312" w:eastAsia="仿宋_GB2312" w:hAnsi="Calibri" w:cs="Times New Roman" w:hint="eastAsia"/>
          <w:sz w:val="28"/>
          <w:szCs w:val="28"/>
        </w:rPr>
        <w:t>。</w:t>
      </w:r>
    </w:p>
    <w:p w14:paraId="36F74FE0"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参与评选的应届毕业生应具备以下条件：</w:t>
      </w:r>
    </w:p>
    <w:p w14:paraId="48C005F0"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（一）认真学习中国特色社会主义理论，具有坚定正确的政治方向，拥护党和国家的路线、方针、政策；遵纪守法，品德优秀，有较强的诚信意识和良好的学术道德。</w:t>
      </w:r>
    </w:p>
    <w:p w14:paraId="09B09F8F"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（二）学习认真刻苦，成绩优秀，有较强的实践能力和创新能</w:t>
      </w:r>
      <w:r w:rsidRPr="004469E2">
        <w:rPr>
          <w:rFonts w:ascii="仿宋_GB2312" w:eastAsia="仿宋_GB2312" w:hAnsi="Calibri" w:cs="Times New Roman" w:hint="eastAsia"/>
          <w:sz w:val="28"/>
          <w:szCs w:val="28"/>
        </w:rPr>
        <w:lastRenderedPageBreak/>
        <w:t>力。</w:t>
      </w:r>
    </w:p>
    <w:p w14:paraId="57E5DC7B" w14:textId="77777777" w:rsidR="004469E2" w:rsidRPr="004469E2" w:rsidRDefault="004469E2" w:rsidP="004469E2">
      <w:pPr>
        <w:ind w:firstLineChars="250" w:firstLine="70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本科生在校期间获得过两次（含两次）以</w:t>
      </w:r>
      <w:proofErr w:type="gramStart"/>
      <w:r w:rsidRPr="004469E2">
        <w:rPr>
          <w:rFonts w:ascii="仿宋_GB2312" w:eastAsia="仿宋_GB2312" w:hAnsi="Calibri" w:cs="Times New Roman" w:hint="eastAsia"/>
          <w:sz w:val="28"/>
          <w:szCs w:val="28"/>
        </w:rPr>
        <w:t>上校级</w:t>
      </w:r>
      <w:proofErr w:type="gramEnd"/>
      <w:r w:rsidRPr="004469E2">
        <w:rPr>
          <w:rFonts w:ascii="仿宋_GB2312" w:eastAsia="仿宋_GB2312" w:hAnsi="Calibri" w:cs="Times New Roman" w:hint="eastAsia"/>
          <w:sz w:val="28"/>
          <w:szCs w:val="28"/>
        </w:rPr>
        <w:t>荣誉称号，包括“三好学生”、“优秀学生干部”、“优秀团员”、“优秀团干部”等。</w:t>
      </w:r>
    </w:p>
    <w:p w14:paraId="284848FB" w14:textId="77777777" w:rsidR="004469E2" w:rsidRPr="004469E2" w:rsidRDefault="004469E2" w:rsidP="004469E2">
      <w:pPr>
        <w:ind w:firstLineChars="250" w:firstLine="70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研究生在本校期间曾获得过一次以上（含一次）研究生学业奖学金或校级“优秀研究生干部”称号。</w:t>
      </w:r>
    </w:p>
    <w:p w14:paraId="7824870B"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（三）有较强的学术能力和科研能力。</w:t>
      </w:r>
    </w:p>
    <w:p w14:paraId="2C5DA43D"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本科生毕业论文（设计）成绩优秀。</w:t>
      </w:r>
    </w:p>
    <w:p w14:paraId="1F7279BA"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05B48594"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79752A4C"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（四）积极参加体育锻炼和文娱活动，身体健康，并达到《国家体育锻炼标准》。</w:t>
      </w:r>
    </w:p>
    <w:p w14:paraId="1EE493E8"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本科应届毕业生具备下列情况之一，同时满足第四条（一）、（二）、（四）项或者（一）、（三）、（四）项的可以参加遴选：</w:t>
      </w:r>
    </w:p>
    <w:p w14:paraId="420AED25"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（一）学风严谨，有较强的自学能力、科研能力和分析解决实</w:t>
      </w:r>
      <w:r w:rsidRPr="004469E2">
        <w:rPr>
          <w:rFonts w:ascii="仿宋_GB2312" w:eastAsia="仿宋_GB2312" w:hAnsi="Calibri" w:cs="Times New Roman" w:hint="eastAsia"/>
          <w:sz w:val="28"/>
          <w:szCs w:val="28"/>
        </w:rPr>
        <w:lastRenderedPageBreak/>
        <w:t>际问题的能力，参加学科竞赛并获得市级以上（含市级）奖励的；或作为项目负责人主持校级以上（含校级）大学生科研创新项目</w:t>
      </w:r>
      <w:proofErr w:type="gramStart"/>
      <w:r w:rsidRPr="004469E2">
        <w:rPr>
          <w:rFonts w:ascii="仿宋_GB2312" w:eastAsia="仿宋_GB2312" w:hAnsi="Calibri" w:cs="Times New Roman" w:hint="eastAsia"/>
          <w:sz w:val="28"/>
          <w:szCs w:val="28"/>
        </w:rPr>
        <w:t>并结项的</w:t>
      </w:r>
      <w:proofErr w:type="gramEnd"/>
      <w:r w:rsidRPr="004469E2">
        <w:rPr>
          <w:rFonts w:ascii="仿宋_GB2312" w:eastAsia="仿宋_GB2312" w:hAnsi="Calibri" w:cs="Times New Roman" w:hint="eastAsia"/>
          <w:sz w:val="28"/>
          <w:szCs w:val="28"/>
        </w:rPr>
        <w:t>；</w:t>
      </w:r>
    </w:p>
    <w:p w14:paraId="38387152"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（二）在校期间，积极参加社会实践、志愿服务和社区服务活动，为学校和社会</w:t>
      </w:r>
      <w:proofErr w:type="gramStart"/>
      <w:r w:rsidRPr="004469E2">
        <w:rPr>
          <w:rFonts w:ascii="仿宋_GB2312" w:eastAsia="仿宋_GB2312" w:hAnsi="Calibri" w:cs="Times New Roman" w:hint="eastAsia"/>
          <w:sz w:val="28"/>
          <w:szCs w:val="28"/>
        </w:rPr>
        <w:t>作出</w:t>
      </w:r>
      <w:proofErr w:type="gramEnd"/>
      <w:r w:rsidRPr="004469E2">
        <w:rPr>
          <w:rFonts w:ascii="仿宋_GB2312" w:eastAsia="仿宋_GB2312" w:hAnsi="Calibri" w:cs="Times New Roman" w:hint="eastAsia"/>
          <w:sz w:val="28"/>
          <w:szCs w:val="28"/>
        </w:rPr>
        <w:t>突出贡献，并获得市级以上（含市级）奖励或者荣誉称号的；</w:t>
      </w:r>
    </w:p>
    <w:p w14:paraId="68601833"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（三）有正确的就业观，服从国家需要。响应国家号召献身国防事业，自愿到西部、到艰苦边远地区和基层就业、创业的；</w:t>
      </w:r>
    </w:p>
    <w:p w14:paraId="498D4C52"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研究生应届毕业生具备下列情况之一者，第四条（二）、（三）项规定内容可以适当放宽参加遴选：</w:t>
      </w:r>
    </w:p>
    <w:p w14:paraId="4CB5BFED" w14:textId="77777777" w:rsidR="004469E2" w:rsidRPr="004469E2" w:rsidRDefault="004469E2" w:rsidP="004469E2">
      <w:pPr>
        <w:ind w:firstLineChars="202" w:firstLine="566"/>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（一）在省部级及以上部门组织的各类比赛或竞赛（包括集体项目和个人项目）中获得三等奖以上（含三等奖）或前三名的；</w:t>
      </w:r>
    </w:p>
    <w:p w14:paraId="7390D4A4" w14:textId="77777777" w:rsidR="004469E2" w:rsidRPr="004469E2" w:rsidRDefault="004469E2" w:rsidP="004469E2">
      <w:pPr>
        <w:ind w:firstLineChars="202" w:firstLine="566"/>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（二）在社会实践活动中，有突出的先进事迹，受到过国家或地方政府的表彰或其他奖励的；</w:t>
      </w:r>
    </w:p>
    <w:p w14:paraId="163A86D9" w14:textId="77777777" w:rsidR="004469E2" w:rsidRPr="004469E2" w:rsidRDefault="004469E2" w:rsidP="004469E2">
      <w:pPr>
        <w:ind w:firstLineChars="202" w:firstLine="566"/>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（三）积极响应国家号召，献身国防事业；或自愿到西部、到艰苦边远地区和基层就业、创业的；</w:t>
      </w:r>
    </w:p>
    <w:p w14:paraId="5E5402A1"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有下列情况之一者，不得参加优秀毕业生评选：</w:t>
      </w:r>
    </w:p>
    <w:p w14:paraId="57F5C57C"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（一）在校期间受过纪律处分的。</w:t>
      </w:r>
    </w:p>
    <w:p w14:paraId="0AA60E93"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（二）有不良信用记录的。</w:t>
      </w:r>
    </w:p>
    <w:p w14:paraId="1F89DFCB"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（三）有学术不端行为的。</w:t>
      </w:r>
    </w:p>
    <w:p w14:paraId="075B1FAE"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（四）不能取得相应学位的。</w:t>
      </w:r>
    </w:p>
    <w:p w14:paraId="4DDAFAC7"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优秀毕业生的评选工作按照以下程序开展：</w:t>
      </w:r>
    </w:p>
    <w:p w14:paraId="64D37058"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lastRenderedPageBreak/>
        <w:t>（一）由主管校领导牵头，学生工作部会同研究生工作部组成学校评选工作领导小组，具体组织开展优秀毕业生评选工作，结合实际情况制定相关工作通知。</w:t>
      </w:r>
    </w:p>
    <w:p w14:paraId="1E89C7D2"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26C393B0" w14:textId="77777777" w:rsidR="004469E2" w:rsidRPr="004469E2" w:rsidRDefault="004469E2" w:rsidP="004469E2">
      <w:pPr>
        <w:ind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（二）学校评选工作领导小组汇总并复审初评名单及材料，将复审结果提交校长办公会审议，并在全校范围公示7日后，确定最终名单，报送市教委审批。</w:t>
      </w:r>
    </w:p>
    <w:p w14:paraId="38059CF5" w14:textId="77777777" w:rsidR="004469E2" w:rsidRPr="004469E2" w:rsidRDefault="004469E2" w:rsidP="004469E2">
      <w:pPr>
        <w:numPr>
          <w:ilvl w:val="0"/>
          <w:numId w:val="1"/>
        </w:numPr>
        <w:ind w:left="0" w:firstLineChars="200" w:firstLine="560"/>
        <w:jc w:val="left"/>
        <w:rPr>
          <w:rFonts w:ascii="仿宋_GB2312" w:eastAsia="仿宋_GB2312" w:hAnsi="Calibri" w:cs="Times New Roman"/>
          <w:sz w:val="28"/>
          <w:szCs w:val="28"/>
        </w:rPr>
      </w:pPr>
      <w:r w:rsidRPr="004469E2">
        <w:rPr>
          <w:rFonts w:ascii="仿宋_GB2312" w:eastAsia="仿宋_GB2312" w:hAnsi="Calibri" w:cs="Times New Roman" w:hint="eastAsia"/>
          <w:sz w:val="28"/>
          <w:szCs w:val="28"/>
        </w:rPr>
        <w:t>本办法由学生工作部、研究生工作部负责解释，自发布之日起实行。</w:t>
      </w:r>
    </w:p>
    <w:p w14:paraId="4A632A8F" w14:textId="77777777" w:rsidR="004469E2" w:rsidRPr="004469E2" w:rsidRDefault="004469E2" w:rsidP="004469E2">
      <w:pPr>
        <w:ind w:leftChars="1" w:left="142" w:hangingChars="50" w:hanging="140"/>
        <w:rPr>
          <w:rFonts w:ascii="仿宋_GB2312" w:eastAsia="仿宋_GB2312" w:hAnsi="Times New Roman" w:cs="Times New Roman"/>
          <w:sz w:val="28"/>
          <w:szCs w:val="28"/>
        </w:rPr>
      </w:pPr>
    </w:p>
    <w:p w14:paraId="5EFC8461" w14:textId="77777777" w:rsidR="003D2394" w:rsidRPr="004469E2" w:rsidRDefault="003D2394"/>
    <w:sectPr w:rsidR="003D2394" w:rsidRPr="00446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E2"/>
    <w:rsid w:val="003D2394"/>
    <w:rsid w:val="004469E2"/>
    <w:rsid w:val="0066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FC09"/>
  <w15:chartTrackingRefBased/>
  <w15:docId w15:val="{812E7129-3854-41EA-81F7-58264564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益凡</dc:creator>
  <cp:keywords/>
  <dc:description/>
  <cp:lastModifiedBy>田 益凡</cp:lastModifiedBy>
  <cp:revision>1</cp:revision>
  <dcterms:created xsi:type="dcterms:W3CDTF">2021-05-24T01:50:00Z</dcterms:created>
  <dcterms:modified xsi:type="dcterms:W3CDTF">2021-05-24T01:51:00Z</dcterms:modified>
</cp:coreProperties>
</file>